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57D" w:rsidRPr="00BC357D" w:rsidRDefault="00BC357D" w:rsidP="00BC357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35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BC357D" w:rsidRPr="00BC357D" w:rsidRDefault="00BC357D" w:rsidP="00BC357D">
      <w:pPr>
        <w:autoSpaceDE w:val="0"/>
        <w:autoSpaceDN w:val="0"/>
        <w:adjustRightInd w:val="0"/>
        <w:spacing w:before="240"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BC3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математике составлена </w:t>
      </w:r>
      <w:r w:rsidRPr="00BC357D">
        <w:rPr>
          <w:rFonts w:ascii="Times New Roman" w:eastAsia="SchoolBookC" w:hAnsi="Times New Roman" w:cs="Times New Roman"/>
          <w:sz w:val="24"/>
          <w:szCs w:val="24"/>
          <w:lang w:eastAsia="ru-RU"/>
        </w:rPr>
        <w:t>в соответствии с требованиями Федерального государственного образовательного стандарта начального общего образования</w:t>
      </w:r>
      <w:r w:rsidRPr="00BC3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следующих нормативно-правовых документов:</w:t>
      </w:r>
    </w:p>
    <w:p w:rsidR="00BC357D" w:rsidRPr="00BC357D" w:rsidRDefault="00BC357D" w:rsidP="00BC357D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программа по математике для </w:t>
      </w:r>
      <w:r w:rsidRPr="00BC357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начального общего образования; </w:t>
      </w:r>
    </w:p>
    <w:p w:rsidR="00BC357D" w:rsidRPr="00BC357D" w:rsidRDefault="00BC357D" w:rsidP="00BC357D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Основная образовательная программа НОО МБОУ «СОШ №2»;</w:t>
      </w:r>
    </w:p>
    <w:p w:rsidR="00BC357D" w:rsidRPr="00BC357D" w:rsidRDefault="00BC357D" w:rsidP="00BC357D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357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Программа </w:t>
      </w:r>
      <w:r w:rsidRPr="00BC357D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Т.Е. Демидовой, С.А. Козловой, А.П. Тонких </w:t>
      </w:r>
      <w:r w:rsidRPr="00BC357D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«Математика» (Образовательная система «Школа 2100».</w:t>
      </w:r>
      <w:proofErr w:type="gramEnd"/>
      <w:r w:rsidRPr="00BC3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Сборник </w:t>
      </w:r>
      <w:r w:rsidRPr="00BC357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программ. Дошкольная подготовка. Начальная школа. Основная и старшая школа./ Под </w:t>
      </w:r>
      <w:r w:rsidRPr="00BC3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научной редакцией Д.И. </w:t>
      </w:r>
      <w:proofErr w:type="spellStart"/>
      <w:r w:rsidRPr="00BC357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Фельдштейна</w:t>
      </w:r>
      <w:proofErr w:type="spellEnd"/>
      <w:r w:rsidRPr="00BC3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gramStart"/>
      <w:r w:rsidRPr="00BC357D">
        <w:rPr>
          <w:rFonts w:ascii="Times New Roman" w:eastAsia="Times New Roman" w:hAnsi="Times New Roman" w:cs="Times New Roman"/>
          <w:sz w:val="24"/>
          <w:szCs w:val="24"/>
          <w:lang w:eastAsia="ru-RU"/>
        </w:rPr>
        <w:t>М.:</w:t>
      </w:r>
      <w:proofErr w:type="spellStart"/>
      <w:r w:rsidRPr="00BC357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 w:rsidRPr="00BC357D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Изд. дом РАО, 2011.— 158-208).</w:t>
      </w:r>
      <w:proofErr w:type="gramEnd"/>
    </w:p>
    <w:p w:rsidR="00BC357D" w:rsidRPr="00BC357D" w:rsidRDefault="00BC357D" w:rsidP="00BC357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proofErr w:type="gramStart"/>
      <w:r w:rsidRPr="00BC357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 xml:space="preserve">Основная цель </w:t>
      </w:r>
      <w:r w:rsidRPr="00BC357D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программы - обеспечить формировании всесторонне образованной и инициативной личности, владеющей системой математических знаний и умений, идейно-нравственных, культурных и этических принципов, норм поведения, которые складываются в ходе учебно-воспитательного процесса и готовят ученика к активной деятельности и непрерывному образованию в современном обществе. </w:t>
      </w:r>
      <w:proofErr w:type="gramEnd"/>
    </w:p>
    <w:p w:rsidR="00BC357D" w:rsidRPr="00BC357D" w:rsidRDefault="00BC357D" w:rsidP="00BC357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знания и умения, приобретённые при изучении математики в начальной школе, первоначальное овладение математическим языком являются </w:t>
      </w:r>
      <w:r w:rsidRPr="00BC35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опорой для изучения смежных дисциплин, фундаментом обучения в старших классах общеобразовательных учреждений</w:t>
      </w:r>
      <w:r w:rsidRPr="00BC35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357D" w:rsidRPr="00BC357D" w:rsidRDefault="00BC357D" w:rsidP="00BC357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357D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начальной школе этот предмет является основой развития у учащихся познавательных действий, в первую очередь логических, включая и знаково-символические, а также таких, как планирование (цепочки действий по задачам), систематизация и структурирование знаний, преобразование информации, моделирование, дифференциация существенных и несущественных условий, аксиоматика, формирование элементов системного мышления, выработка вычислительных навыков.</w:t>
      </w:r>
      <w:proofErr w:type="gramEnd"/>
      <w:r w:rsidRPr="00BC3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Особое значение имеет математика для формирования универсальных учебных действий через решение задач. Таким образом, математика является эффективным средством развития личности школьника.</w:t>
      </w:r>
    </w:p>
    <w:p w:rsidR="00BC357D" w:rsidRPr="00BC357D" w:rsidRDefault="00BC357D" w:rsidP="00BC357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Исходя из общих положений концепции математического образования, начальный курс математики призван решать следующие </w:t>
      </w:r>
      <w:r w:rsidRPr="00BC35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</w:t>
      </w:r>
      <w:r w:rsidRPr="00BC3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C357D" w:rsidRPr="00BC357D" w:rsidRDefault="00BC357D" w:rsidP="00BC357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Pr="00BC3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обучения;</w:t>
      </w:r>
    </w:p>
    <w:p w:rsidR="00BC357D" w:rsidRPr="00BC357D" w:rsidRDefault="00BC357D" w:rsidP="00BC357D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сформировать набор необходимых для дальнейшего обучения предметных и </w:t>
      </w:r>
      <w:proofErr w:type="spellStart"/>
      <w:r w:rsidRPr="00BC3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BC3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на основе решения как предметных, так и интегрированных жизненных задач;</w:t>
      </w:r>
    </w:p>
    <w:p w:rsidR="00BC357D" w:rsidRPr="00BC357D" w:rsidRDefault="00BC357D" w:rsidP="00BC357D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 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</w:r>
    </w:p>
    <w:p w:rsidR="00BC357D" w:rsidRPr="00BC357D" w:rsidRDefault="00BC357D" w:rsidP="00BC357D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представление об идеях и методах математики, о математике как форме описания и методе познания окружающего мира;</w:t>
      </w:r>
    </w:p>
    <w:p w:rsidR="00BC357D" w:rsidRPr="00BC357D" w:rsidRDefault="00BC357D" w:rsidP="00BC357D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представление о математике как части общечеловеческой культуры, понимание значимости математики для общественного прогресса;</w:t>
      </w:r>
    </w:p>
    <w:p w:rsidR="00BC357D" w:rsidRPr="00BC357D" w:rsidRDefault="00BC357D" w:rsidP="00BC357D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устойчивый интерес к математике на основе дифференцированного подхода к учащимся;</w:t>
      </w:r>
    </w:p>
    <w:p w:rsidR="00BC357D" w:rsidRPr="00BC357D" w:rsidRDefault="00BC357D" w:rsidP="00BC357D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выявить и развить математические и творческие способности на основе заданий, носящих нестандартный, занимательный характер.</w:t>
      </w:r>
    </w:p>
    <w:p w:rsidR="00BC357D" w:rsidRPr="00BC357D" w:rsidRDefault="00BC357D" w:rsidP="00BC357D">
      <w:pPr>
        <w:widowControl w:val="0"/>
        <w:overflowPunct w:val="0"/>
        <w:autoSpaceDE w:val="0"/>
        <w:autoSpaceDN w:val="0"/>
        <w:adjustRightInd w:val="0"/>
        <w:spacing w:before="240" w:after="0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C35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Общая характеристика учебного процесса</w:t>
      </w:r>
    </w:p>
    <w:p w:rsidR="00BC357D" w:rsidRPr="00BC357D" w:rsidRDefault="00BC357D" w:rsidP="00BC357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C3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курс создан на основе личностно ориентированных, </w:t>
      </w:r>
      <w:proofErr w:type="spellStart"/>
      <w:r w:rsidRPr="00BC357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</w:t>
      </w:r>
      <w:proofErr w:type="spellEnd"/>
      <w:r w:rsidRPr="00BC3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ориентированных и культурно ориентированных принципов, сформулированных в образовательной программе «Школа 2100», основной целью которой является формирование функционально грамотной личности,</w:t>
      </w:r>
      <w:r w:rsidRPr="00BC3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готовой к активной деятельности и непрерывному образованию в современном обществе, владеющей системой математических знаний и умений, позволяющих применять эти знания </w:t>
      </w:r>
      <w:r w:rsidRPr="00BC3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решения практических жизненных задач, руководствуясь при этом </w:t>
      </w:r>
      <w:r w:rsidRPr="00BC3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идейно-нравственными, культурными и этическими принципами</w:t>
      </w:r>
      <w:proofErr w:type="gramEnd"/>
      <w:r w:rsidRPr="00BC3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нормами поведения, которые формируются в ходе учебно-воспитательного процесса.</w:t>
      </w:r>
    </w:p>
    <w:p w:rsidR="00BC357D" w:rsidRPr="00BC357D" w:rsidRDefault="00BC357D" w:rsidP="00BC357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Важнейшей отличительной особенностью</w:t>
      </w:r>
      <w:r w:rsidRPr="00BC35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данного курса с точки зрения</w:t>
      </w:r>
      <w:r w:rsidRPr="00BC3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содержания является включение наряду с общепринятыми для начальной школы линиями «Числа и действия над ними», «Текстовые задачи», «Величины», «Элементы геометрии», «Элементы алгебры», ещё и таких содержательных линий, как «</w:t>
      </w:r>
      <w:proofErr w:type="spellStart"/>
      <w:r w:rsidRPr="00BC3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Стохастика</w:t>
      </w:r>
      <w:proofErr w:type="spellEnd"/>
      <w:r w:rsidRPr="00BC3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«Занимательные и нестандартные задачи». Кроме того, следует отметить, что предлагаемый курс математики содержит материалы для системной проектной деятельности и работы с жизненными (</w:t>
      </w:r>
      <w:proofErr w:type="spellStart"/>
      <w:r w:rsidRPr="00BC3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компетентностными</w:t>
      </w:r>
      <w:proofErr w:type="spellEnd"/>
      <w:r w:rsidRPr="00BC3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задачами.</w:t>
      </w:r>
    </w:p>
    <w:p w:rsidR="00BC357D" w:rsidRPr="00BC357D" w:rsidRDefault="00BC357D" w:rsidP="00BC357D">
      <w:pPr>
        <w:spacing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C357D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Цели обучения в курсе математики</w:t>
      </w:r>
      <w:r w:rsidRPr="00BC35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сформулированы как линии развития личности ученика средствами предмета </w:t>
      </w:r>
      <w:r w:rsidRPr="00BC357D">
        <w:rPr>
          <w:rFonts w:ascii="Times New Roman" w:eastAsia="Times New Roman" w:hAnsi="Times New Roman" w:cs="Times New Roman"/>
          <w:i/>
          <w:sz w:val="24"/>
          <w:szCs w:val="24"/>
          <w:u w:val="single"/>
          <w:lang w:val="x-none" w:eastAsia="x-none"/>
        </w:rPr>
        <w:t>уметь</w:t>
      </w:r>
      <w:r w:rsidRPr="00BC35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</w:p>
    <w:p w:rsidR="00BC357D" w:rsidRPr="00BC357D" w:rsidRDefault="00BC357D" w:rsidP="00BC357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математические представления для описания окружающего мира (предметов, процессов, явлений) в количественном и пространственном отношении;</w:t>
      </w:r>
    </w:p>
    <w:p w:rsidR="00BC357D" w:rsidRPr="00BC357D" w:rsidRDefault="00BC357D" w:rsidP="00BC357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вычисления для принятия решений в различных жизненных ситуациях;</w:t>
      </w:r>
    </w:p>
    <w:p w:rsidR="00BC357D" w:rsidRPr="00BC357D" w:rsidRDefault="00BC357D" w:rsidP="00BC357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 записывать сведения об окружающем мире на языке математики;</w:t>
      </w:r>
    </w:p>
    <w:p w:rsidR="00BC357D" w:rsidRPr="00BC357D" w:rsidRDefault="00BC357D" w:rsidP="00BC357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основы рационального мышления, математической речи и аргументации;</w:t>
      </w:r>
    </w:p>
    <w:p w:rsidR="00BC357D" w:rsidRPr="00BC357D" w:rsidRDefault="00BC357D" w:rsidP="00BC357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соответствии с заданными алгоритмами;</w:t>
      </w:r>
    </w:p>
    <w:p w:rsidR="00BC357D" w:rsidRPr="00BC357D" w:rsidRDefault="00BC357D" w:rsidP="00BC357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в объектах окружающего мира известные геометрические формы и работать с ними;</w:t>
      </w:r>
    </w:p>
    <w:p w:rsidR="00BC357D" w:rsidRPr="00BC357D" w:rsidRDefault="00BC357D" w:rsidP="00BC357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поиск информации (фактов, закономерностей, оснований для упорядочивания), преобразовать её в удобные для изучения и применения формы.</w:t>
      </w:r>
    </w:p>
    <w:p w:rsidR="00BC357D" w:rsidRPr="00BC357D" w:rsidRDefault="00BC357D" w:rsidP="00BC357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Исходя из общих положений концепции математического образования, начальный курс математики призван решать следующие </w:t>
      </w:r>
      <w:r w:rsidRPr="00BC357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задачи:</w:t>
      </w:r>
    </w:p>
    <w:p w:rsidR="00BC357D" w:rsidRPr="00BC357D" w:rsidRDefault="00BC357D" w:rsidP="00BC357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</w:t>
      </w:r>
    </w:p>
    <w:p w:rsidR="00BC357D" w:rsidRPr="00BC357D" w:rsidRDefault="00BC357D" w:rsidP="00BC357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</w:r>
    </w:p>
    <w:p w:rsidR="00BC357D" w:rsidRPr="00BC357D" w:rsidRDefault="00BC357D" w:rsidP="00BC357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сформировать умение учиться;</w:t>
      </w:r>
    </w:p>
    <w:p w:rsidR="00BC357D" w:rsidRPr="00BC357D" w:rsidRDefault="00BC357D" w:rsidP="00BC357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сформировать представление об идеях и методах математики, о математике как форме описания и методе познания окружающего мира;</w:t>
      </w:r>
    </w:p>
    <w:p w:rsidR="00BC357D" w:rsidRPr="00BC357D" w:rsidRDefault="00BC357D" w:rsidP="00BC357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сформировать представление о математике как части общечеловеческой культуры, понимание значимости математики для общественного прогресса;</w:t>
      </w:r>
    </w:p>
    <w:p w:rsidR="00BC357D" w:rsidRPr="00BC357D" w:rsidRDefault="00BC357D" w:rsidP="00BC357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сформировать устойчивый интерес к математике;</w:t>
      </w:r>
    </w:p>
    <w:p w:rsidR="00BC357D" w:rsidRPr="00BC357D" w:rsidRDefault="00BC357D" w:rsidP="00BC357D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57D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выявить и развить математические и творческие способности.</w:t>
      </w:r>
    </w:p>
    <w:p w:rsidR="00587AF5" w:rsidRDefault="00BC357D" w:rsidP="00BC357D">
      <w:pPr>
        <w:ind w:firstLine="567"/>
      </w:pPr>
      <w:r w:rsidRPr="00BC3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 соответствии с учебным планом  МОУ СОШ №2 </w:t>
      </w:r>
      <w:r w:rsidRPr="00BC357D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на 2011-2012 учебный год </w:t>
      </w:r>
      <w:r w:rsidRPr="00BC3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математики изучается с 1 по 4 класс по четыре часа в неделю. Общий объём учебного времени составляет 540 часов.</w:t>
      </w:r>
    </w:p>
    <w:sectPr w:rsidR="00587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985630"/>
    <w:lvl w:ilvl="0">
      <w:numFmt w:val="bullet"/>
      <w:lvlText w:val="*"/>
      <w:lvlJc w:val="left"/>
    </w:lvl>
  </w:abstractNum>
  <w:abstractNum w:abstractNumId="1">
    <w:nsid w:val="0BDD45A0"/>
    <w:multiLevelType w:val="hybridMultilevel"/>
    <w:tmpl w:val="7E005EAC"/>
    <w:lvl w:ilvl="0" w:tplc="2B0CFA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3B257EB"/>
    <w:multiLevelType w:val="hybridMultilevel"/>
    <w:tmpl w:val="5A6C430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C395C4B"/>
    <w:multiLevelType w:val="hybridMultilevel"/>
    <w:tmpl w:val="D49C18DA"/>
    <w:lvl w:ilvl="0" w:tplc="2B0CFA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47F00CC"/>
    <w:multiLevelType w:val="hybridMultilevel"/>
    <w:tmpl w:val="9B0209E0"/>
    <w:lvl w:ilvl="0" w:tplc="2B0CFA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FE264BD"/>
    <w:multiLevelType w:val="hybridMultilevel"/>
    <w:tmpl w:val="C3588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6160DD"/>
    <w:multiLevelType w:val="hybridMultilevel"/>
    <w:tmpl w:val="0C1E5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7D75B4"/>
    <w:multiLevelType w:val="hybridMultilevel"/>
    <w:tmpl w:val="A0F66FC2"/>
    <w:lvl w:ilvl="0" w:tplc="2B0CFA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DE45561"/>
    <w:multiLevelType w:val="hybridMultilevel"/>
    <w:tmpl w:val="71AAF714"/>
    <w:lvl w:ilvl="0" w:tplc="2B0CFA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5">
    <w:abstractNumId w:val="2"/>
  </w:num>
  <w:num w:numId="6">
    <w:abstractNumId w:val="4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57D"/>
    <w:rsid w:val="0020351D"/>
    <w:rsid w:val="00587AF5"/>
    <w:rsid w:val="00BC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positronika</dc:creator>
  <cp:lastModifiedBy>positronika</cp:lastModifiedBy>
  <cp:revision>1</cp:revision>
  <dcterms:created xsi:type="dcterms:W3CDTF">2016-04-18T08:21:00Z</dcterms:created>
  <dcterms:modified xsi:type="dcterms:W3CDTF">2016-04-18T08:23:00Z</dcterms:modified>
</cp:coreProperties>
</file>